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9605F" w14:textId="48C1CE3E" w:rsidR="004D4920" w:rsidRDefault="004D4920" w:rsidP="004D4920">
      <w:pPr>
        <w:spacing w:after="120" w:line="276" w:lineRule="auto"/>
        <w:rPr>
          <w:b/>
          <w:sz w:val="24"/>
          <w:szCs w:val="24"/>
          <w:u w:val="single"/>
        </w:rPr>
      </w:pPr>
      <w:r>
        <w:rPr>
          <w:b/>
          <w:sz w:val="24"/>
          <w:szCs w:val="24"/>
          <w:u w:val="single"/>
        </w:rPr>
        <w:t xml:space="preserve">Příloha </w:t>
      </w:r>
      <w:r w:rsidR="00FD65DA">
        <w:rPr>
          <w:b/>
          <w:sz w:val="24"/>
          <w:szCs w:val="24"/>
          <w:u w:val="single"/>
        </w:rPr>
        <w:t xml:space="preserve">SoD </w:t>
      </w:r>
      <w:r>
        <w:rPr>
          <w:b/>
          <w:sz w:val="24"/>
          <w:szCs w:val="24"/>
          <w:u w:val="single"/>
        </w:rPr>
        <w:t xml:space="preserve">č. </w:t>
      </w:r>
      <w:r w:rsidR="00771165">
        <w:rPr>
          <w:b/>
          <w:sz w:val="24"/>
          <w:szCs w:val="24"/>
          <w:u w:val="single"/>
        </w:rPr>
        <w:t>1</w:t>
      </w:r>
      <w:r>
        <w:rPr>
          <w:b/>
          <w:sz w:val="24"/>
          <w:szCs w:val="24"/>
          <w:u w:val="single"/>
        </w:rPr>
        <w:t xml:space="preserve"> – výkon </w:t>
      </w:r>
      <w:r w:rsidR="009921DF">
        <w:rPr>
          <w:b/>
          <w:sz w:val="24"/>
          <w:szCs w:val="24"/>
          <w:u w:val="single"/>
        </w:rPr>
        <w:t xml:space="preserve">autorského </w:t>
      </w:r>
      <w:r>
        <w:rPr>
          <w:b/>
          <w:sz w:val="24"/>
          <w:szCs w:val="24"/>
          <w:u w:val="single"/>
        </w:rPr>
        <w:t>dozoru</w:t>
      </w:r>
      <w:r w:rsidR="00661C14">
        <w:rPr>
          <w:b/>
          <w:sz w:val="24"/>
          <w:szCs w:val="24"/>
          <w:u w:val="single"/>
        </w:rPr>
        <w:t xml:space="preserve"> projektanta</w:t>
      </w:r>
    </w:p>
    <w:p w14:paraId="0D15A718" w14:textId="77777777" w:rsidR="00B77B17" w:rsidRDefault="00B77B17" w:rsidP="00DD1036">
      <w:pPr>
        <w:spacing w:after="120" w:line="276" w:lineRule="auto"/>
        <w:jc w:val="both"/>
        <w:rPr>
          <w:sz w:val="24"/>
          <w:szCs w:val="24"/>
        </w:rPr>
      </w:pPr>
    </w:p>
    <w:p w14:paraId="0CE1877B" w14:textId="572F0C0E" w:rsidR="00DD1036" w:rsidRPr="00823104" w:rsidRDefault="00DD1036" w:rsidP="00DD1036">
      <w:pPr>
        <w:spacing w:after="120" w:line="276" w:lineRule="auto"/>
        <w:jc w:val="both"/>
        <w:rPr>
          <w:sz w:val="24"/>
          <w:szCs w:val="24"/>
        </w:rPr>
      </w:pPr>
      <w:r w:rsidRPr="00823104">
        <w:rPr>
          <w:sz w:val="24"/>
          <w:szCs w:val="24"/>
        </w:rPr>
        <w:t xml:space="preserve">V rámci výkonu činnosti </w:t>
      </w:r>
      <w:r w:rsidR="00B77B17">
        <w:rPr>
          <w:sz w:val="24"/>
          <w:szCs w:val="24"/>
        </w:rPr>
        <w:t xml:space="preserve">autorského </w:t>
      </w:r>
      <w:r w:rsidRPr="00823104">
        <w:rPr>
          <w:sz w:val="24"/>
          <w:szCs w:val="24"/>
        </w:rPr>
        <w:t>dozoru</w:t>
      </w:r>
      <w:r w:rsidR="00661C14">
        <w:rPr>
          <w:sz w:val="24"/>
          <w:szCs w:val="24"/>
        </w:rPr>
        <w:t xml:space="preserve"> projektanta</w:t>
      </w:r>
      <w:r w:rsidRPr="00823104">
        <w:rPr>
          <w:sz w:val="24"/>
          <w:szCs w:val="24"/>
        </w:rPr>
        <w:t xml:space="preserve"> je zhotovitel povinen vykonávat zejm</w:t>
      </w:r>
      <w:r w:rsidR="00B77B17">
        <w:rPr>
          <w:sz w:val="24"/>
          <w:szCs w:val="24"/>
        </w:rPr>
        <w:t>éna</w:t>
      </w:r>
      <w:r w:rsidRPr="00823104">
        <w:rPr>
          <w:sz w:val="24"/>
          <w:szCs w:val="24"/>
        </w:rPr>
        <w:t xml:space="preserve"> následující činnosti:</w:t>
      </w:r>
    </w:p>
    <w:p w14:paraId="4317443D" w14:textId="20D2EF32"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postup</w:t>
      </w:r>
      <w:r w:rsidR="001C0826">
        <w:rPr>
          <w:sz w:val="24"/>
          <w:szCs w:val="24"/>
        </w:rPr>
        <w:t>ovat</w:t>
      </w:r>
      <w:r w:rsidRPr="00823104">
        <w:rPr>
          <w:sz w:val="24"/>
          <w:szCs w:val="24"/>
        </w:rPr>
        <w:t xml:space="preserve"> při plnění činností výkonu dozoru</w:t>
      </w:r>
      <w:r w:rsidR="00661C14">
        <w:rPr>
          <w:sz w:val="24"/>
          <w:szCs w:val="24"/>
        </w:rPr>
        <w:t xml:space="preserve"> projektanta</w:t>
      </w:r>
      <w:r w:rsidRPr="00823104">
        <w:rPr>
          <w:sz w:val="24"/>
          <w:szCs w:val="24"/>
        </w:rPr>
        <w:t xml:space="preserve"> v úzké součinnosti s objednatelem nebo jím určenou osobou,</w:t>
      </w:r>
    </w:p>
    <w:p w14:paraId="6EA1A7BB" w14:textId="296954E4"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účast</w:t>
      </w:r>
      <w:r w:rsidR="001C0826">
        <w:rPr>
          <w:sz w:val="24"/>
          <w:szCs w:val="24"/>
        </w:rPr>
        <w:t>nit</w:t>
      </w:r>
      <w:r w:rsidRPr="00823104">
        <w:rPr>
          <w:sz w:val="24"/>
          <w:szCs w:val="24"/>
        </w:rPr>
        <w:t xml:space="preserve"> se předání a převzetí </w:t>
      </w:r>
      <w:r w:rsidR="00B77B17">
        <w:rPr>
          <w:sz w:val="24"/>
          <w:szCs w:val="24"/>
        </w:rPr>
        <w:t xml:space="preserve">částí </w:t>
      </w:r>
      <w:r w:rsidR="009921DF">
        <w:rPr>
          <w:sz w:val="24"/>
          <w:szCs w:val="24"/>
        </w:rPr>
        <w:t>objektu</w:t>
      </w:r>
      <w:r w:rsidR="00B77B17">
        <w:rPr>
          <w:sz w:val="24"/>
          <w:szCs w:val="24"/>
        </w:rPr>
        <w:t xml:space="preserve"> dotčených prováděným </w:t>
      </w:r>
      <w:r w:rsidR="001C0826">
        <w:rPr>
          <w:sz w:val="24"/>
          <w:szCs w:val="24"/>
        </w:rPr>
        <w:t>Stavby</w:t>
      </w:r>
      <w:r w:rsidRPr="00823104">
        <w:rPr>
          <w:sz w:val="24"/>
          <w:szCs w:val="24"/>
        </w:rPr>
        <w:t xml:space="preserve">, přičemž kontroluje, zda skutečnosti známé v době předávání </w:t>
      </w:r>
      <w:r w:rsidR="00B77B17">
        <w:rPr>
          <w:sz w:val="24"/>
          <w:szCs w:val="24"/>
        </w:rPr>
        <w:t>objektu</w:t>
      </w:r>
      <w:r w:rsidRPr="00823104">
        <w:rPr>
          <w:sz w:val="24"/>
          <w:szCs w:val="24"/>
        </w:rPr>
        <w:t xml:space="preserve"> odpovídají předpokladům, podle kterých byla vypracována projektová dokumentace,</w:t>
      </w:r>
    </w:p>
    <w:p w14:paraId="5D84A3ED" w14:textId="2D3F9C81"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účastn</w:t>
      </w:r>
      <w:r w:rsidR="001C0826">
        <w:rPr>
          <w:sz w:val="24"/>
          <w:szCs w:val="24"/>
        </w:rPr>
        <w:t>it</w:t>
      </w:r>
      <w:r w:rsidRPr="00823104">
        <w:rPr>
          <w:sz w:val="24"/>
          <w:szCs w:val="24"/>
        </w:rPr>
        <w:t xml:space="preserve"> se veřejnoprávních řízení v případech, kdy je nutné objasnit nebo vysvětlit souvislost s dokumentací projektu (dokumentací Stavby</w:t>
      </w:r>
      <w:r w:rsidR="009921DF">
        <w:rPr>
          <w:sz w:val="24"/>
          <w:szCs w:val="24"/>
        </w:rPr>
        <w:t>),</w:t>
      </w:r>
    </w:p>
    <w:p w14:paraId="5754D7EB" w14:textId="7EB61F09" w:rsidR="00061C6F" w:rsidRPr="00061C6F" w:rsidRDefault="00DD1036" w:rsidP="00061C6F">
      <w:pPr>
        <w:pStyle w:val="Odstavecseseznamem"/>
        <w:numPr>
          <w:ilvl w:val="0"/>
          <w:numId w:val="1"/>
        </w:numPr>
        <w:spacing w:after="120" w:line="276" w:lineRule="auto"/>
        <w:ind w:left="426" w:hanging="426"/>
        <w:jc w:val="both"/>
        <w:rPr>
          <w:sz w:val="24"/>
          <w:szCs w:val="24"/>
        </w:rPr>
      </w:pPr>
      <w:r w:rsidRPr="00823104">
        <w:rPr>
          <w:sz w:val="24"/>
          <w:szCs w:val="24"/>
        </w:rPr>
        <w:t>podáv</w:t>
      </w:r>
      <w:r w:rsidR="001C0826">
        <w:rPr>
          <w:sz w:val="24"/>
          <w:szCs w:val="24"/>
        </w:rPr>
        <w:t>at</w:t>
      </w:r>
      <w:r w:rsidRPr="00823104">
        <w:rPr>
          <w:sz w:val="24"/>
          <w:szCs w:val="24"/>
        </w:rPr>
        <w:t xml:space="preserve"> nutná vysvětlení k dokumentaci Stavby a zajišť</w:t>
      </w:r>
      <w:r w:rsidR="001C0826">
        <w:rPr>
          <w:sz w:val="24"/>
          <w:szCs w:val="24"/>
        </w:rPr>
        <w:t>ovat</w:t>
      </w:r>
      <w:r w:rsidRPr="00823104">
        <w:rPr>
          <w:sz w:val="24"/>
          <w:szCs w:val="24"/>
        </w:rPr>
        <w:t xml:space="preserve"> operativní dopracování popřípadě odstranění nedostatků v jím dříve předané projektové dokumentaci tak, aby byla zajištěna plynulá realizace Stavby ze strany jejího zhotovitele; operativní dopracování nebo případné odstranění nedostatků bude zpracováno formou revizí, aby dokumentace plně vyhovovala příslušným právním předpisům a technickým normám, např. zákonu č. </w:t>
      </w:r>
      <w:r w:rsidR="00061C6F">
        <w:rPr>
          <w:sz w:val="24"/>
          <w:szCs w:val="24"/>
        </w:rPr>
        <w:t>2</w:t>
      </w:r>
      <w:r w:rsidRPr="00823104">
        <w:rPr>
          <w:sz w:val="24"/>
          <w:szCs w:val="24"/>
        </w:rPr>
        <w:t>83/20</w:t>
      </w:r>
      <w:r w:rsidR="00061C6F">
        <w:rPr>
          <w:sz w:val="24"/>
          <w:szCs w:val="24"/>
        </w:rPr>
        <w:t>21</w:t>
      </w:r>
      <w:r w:rsidRPr="00823104">
        <w:rPr>
          <w:sz w:val="24"/>
          <w:szCs w:val="24"/>
        </w:rPr>
        <w:t xml:space="preserve"> Sb., </w:t>
      </w:r>
      <w:r w:rsidR="00661C14">
        <w:rPr>
          <w:sz w:val="24"/>
          <w:szCs w:val="24"/>
        </w:rPr>
        <w:t xml:space="preserve">stavební zákon </w:t>
      </w:r>
      <w:r w:rsidRPr="00823104">
        <w:rPr>
          <w:sz w:val="24"/>
          <w:szCs w:val="24"/>
        </w:rPr>
        <w:t xml:space="preserve">, ve znění pozdějších předpisů, a vyhlášce č. </w:t>
      </w:r>
      <w:r w:rsidR="00061C6F">
        <w:rPr>
          <w:sz w:val="24"/>
          <w:szCs w:val="24"/>
        </w:rPr>
        <w:t>131</w:t>
      </w:r>
      <w:r w:rsidRPr="00823104">
        <w:rPr>
          <w:sz w:val="24"/>
          <w:szCs w:val="24"/>
        </w:rPr>
        <w:t>/20</w:t>
      </w:r>
      <w:r w:rsidR="00061C6F">
        <w:rPr>
          <w:sz w:val="24"/>
          <w:szCs w:val="24"/>
        </w:rPr>
        <w:t>24</w:t>
      </w:r>
      <w:r w:rsidRPr="00823104">
        <w:rPr>
          <w:sz w:val="24"/>
          <w:szCs w:val="24"/>
        </w:rPr>
        <w:t xml:space="preserve"> Sb., o dokumentaci staveb, ve znění pozdějších předpisů, atd.,</w:t>
      </w:r>
      <w:r w:rsidR="00061C6F">
        <w:rPr>
          <w:sz w:val="24"/>
          <w:szCs w:val="24"/>
        </w:rPr>
        <w:t xml:space="preserve">  </w:t>
      </w:r>
    </w:p>
    <w:p w14:paraId="2327C90A" w14:textId="7A00FD69"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podáv</w:t>
      </w:r>
      <w:r w:rsidR="001C0826">
        <w:rPr>
          <w:sz w:val="24"/>
          <w:szCs w:val="24"/>
        </w:rPr>
        <w:t>at</w:t>
      </w:r>
      <w:r w:rsidRPr="00823104">
        <w:rPr>
          <w:sz w:val="24"/>
          <w:szCs w:val="24"/>
        </w:rPr>
        <w:t xml:space="preserve"> nutná vysvětlení a spoluprac</w:t>
      </w:r>
      <w:r w:rsidR="001C0826">
        <w:rPr>
          <w:sz w:val="24"/>
          <w:szCs w:val="24"/>
        </w:rPr>
        <w:t>ovat</w:t>
      </w:r>
      <w:r w:rsidRPr="00823104">
        <w:rPr>
          <w:sz w:val="24"/>
          <w:szCs w:val="24"/>
        </w:rPr>
        <w:t xml:space="preserve"> se zpracovateli dokumentace zajišťované zhotovitelem Stavby (výrobní dokumentace, dokumentace skutečného provedení Stavby) a zpracovatelem plánu bezpečnosti a ochrany zdraví při práci,</w:t>
      </w:r>
    </w:p>
    <w:p w14:paraId="43497C47" w14:textId="03D92918" w:rsidR="00DD1036" w:rsidRDefault="00DD1036" w:rsidP="00DD1036">
      <w:pPr>
        <w:numPr>
          <w:ilvl w:val="0"/>
          <w:numId w:val="1"/>
        </w:numPr>
        <w:spacing w:after="120" w:line="276" w:lineRule="auto"/>
        <w:ind w:left="426" w:hanging="426"/>
        <w:jc w:val="both"/>
        <w:rPr>
          <w:sz w:val="24"/>
          <w:szCs w:val="24"/>
        </w:rPr>
      </w:pPr>
      <w:r w:rsidRPr="00823104">
        <w:rPr>
          <w:sz w:val="24"/>
          <w:szCs w:val="24"/>
        </w:rPr>
        <w:t>dohlíž</w:t>
      </w:r>
      <w:r w:rsidR="001C0826">
        <w:rPr>
          <w:sz w:val="24"/>
          <w:szCs w:val="24"/>
        </w:rPr>
        <w:t>et</w:t>
      </w:r>
      <w:r w:rsidRPr="00823104">
        <w:rPr>
          <w:sz w:val="24"/>
          <w:szCs w:val="24"/>
        </w:rPr>
        <w:t xml:space="preserve"> na soulad zhotovované Stavby s projektovou dokumentací ověřenou ve stavebním řízení a vykonáv</w:t>
      </w:r>
      <w:r w:rsidR="001C0826">
        <w:rPr>
          <w:sz w:val="24"/>
          <w:szCs w:val="24"/>
        </w:rPr>
        <w:t>at</w:t>
      </w:r>
      <w:r w:rsidRPr="00823104">
        <w:rPr>
          <w:sz w:val="24"/>
          <w:szCs w:val="24"/>
        </w:rPr>
        <w:t xml:space="preserve"> dohled nad souladem zhotovované Stavby s dokumentací pro provádění </w:t>
      </w:r>
      <w:proofErr w:type="gramStart"/>
      <w:r w:rsidRPr="00823104">
        <w:rPr>
          <w:sz w:val="24"/>
          <w:szCs w:val="24"/>
        </w:rPr>
        <w:t>Stavby,  která</w:t>
      </w:r>
      <w:proofErr w:type="gramEnd"/>
      <w:r w:rsidRPr="00823104">
        <w:rPr>
          <w:sz w:val="24"/>
          <w:szCs w:val="24"/>
        </w:rPr>
        <w:t xml:space="preserve"> je podkladem k výkonu  dozoru</w:t>
      </w:r>
      <w:r w:rsidR="00661C14">
        <w:rPr>
          <w:sz w:val="24"/>
          <w:szCs w:val="24"/>
        </w:rPr>
        <w:t xml:space="preserve"> projektanta</w:t>
      </w:r>
      <w:r w:rsidRPr="00823104">
        <w:rPr>
          <w:sz w:val="24"/>
          <w:szCs w:val="24"/>
        </w:rPr>
        <w:t>, sled</w:t>
      </w:r>
      <w:r w:rsidR="001C0826">
        <w:rPr>
          <w:sz w:val="24"/>
          <w:szCs w:val="24"/>
        </w:rPr>
        <w:t>ovat</w:t>
      </w:r>
      <w:r w:rsidRPr="00823104">
        <w:rPr>
          <w:sz w:val="24"/>
          <w:szCs w:val="24"/>
        </w:rPr>
        <w:t xml:space="preserve"> a kontrol</w:t>
      </w:r>
      <w:r w:rsidR="001C0826">
        <w:rPr>
          <w:sz w:val="24"/>
          <w:szCs w:val="24"/>
        </w:rPr>
        <w:t>ovat</w:t>
      </w:r>
      <w:r w:rsidRPr="00823104">
        <w:rPr>
          <w:sz w:val="24"/>
          <w:szCs w:val="24"/>
        </w:rPr>
        <w:t xml:space="preserve"> postup výstavby ve vztahu k dokumentaci, přičemž kontrolu souladu s dokumentací jednotlivých objektů či konstrukcí musí vykonávat příslušní odpovědní specialisté (např. elektro, instalace, statika apod.),</w:t>
      </w:r>
    </w:p>
    <w:p w14:paraId="4028BE26" w14:textId="4319FFBD" w:rsidR="00B77B17" w:rsidRPr="00823104" w:rsidRDefault="00B77B17" w:rsidP="00B77B17">
      <w:pPr>
        <w:numPr>
          <w:ilvl w:val="0"/>
          <w:numId w:val="1"/>
        </w:numPr>
        <w:spacing w:after="120" w:line="276" w:lineRule="auto"/>
        <w:ind w:left="426" w:hanging="426"/>
        <w:jc w:val="both"/>
        <w:rPr>
          <w:sz w:val="24"/>
          <w:szCs w:val="24"/>
        </w:rPr>
      </w:pPr>
      <w:r w:rsidRPr="00823104">
        <w:rPr>
          <w:sz w:val="24"/>
          <w:szCs w:val="24"/>
        </w:rPr>
        <w:t>posuz</w:t>
      </w:r>
      <w:r w:rsidR="001C0826">
        <w:rPr>
          <w:sz w:val="24"/>
          <w:szCs w:val="24"/>
        </w:rPr>
        <w:t>ovat</w:t>
      </w:r>
      <w:r w:rsidRPr="00823104">
        <w:rPr>
          <w:sz w:val="24"/>
          <w:szCs w:val="24"/>
        </w:rPr>
        <w:t xml:space="preserve"> návrhy účastníků výstavby na odchylky a změny oproti příslušné části </w:t>
      </w:r>
      <w:r>
        <w:rPr>
          <w:sz w:val="24"/>
          <w:szCs w:val="24"/>
        </w:rPr>
        <w:t xml:space="preserve">schválené projektové </w:t>
      </w:r>
      <w:r w:rsidRPr="00823104">
        <w:rPr>
          <w:sz w:val="24"/>
          <w:szCs w:val="24"/>
        </w:rPr>
        <w:t>dokumentace Stavby,</w:t>
      </w:r>
    </w:p>
    <w:p w14:paraId="7615DF69" w14:textId="66FA0A36" w:rsidR="00B77B17" w:rsidRPr="00B77B17" w:rsidRDefault="00B77B17" w:rsidP="00B77B17">
      <w:pPr>
        <w:numPr>
          <w:ilvl w:val="0"/>
          <w:numId w:val="1"/>
        </w:numPr>
        <w:spacing w:after="120" w:line="276" w:lineRule="auto"/>
        <w:ind w:left="426" w:hanging="426"/>
        <w:jc w:val="both"/>
        <w:rPr>
          <w:sz w:val="24"/>
          <w:szCs w:val="24"/>
        </w:rPr>
      </w:pPr>
      <w:r w:rsidRPr="00823104">
        <w:rPr>
          <w:sz w:val="24"/>
          <w:szCs w:val="24"/>
        </w:rPr>
        <w:t>navrh</w:t>
      </w:r>
      <w:r w:rsidR="001C0826">
        <w:rPr>
          <w:sz w:val="24"/>
          <w:szCs w:val="24"/>
        </w:rPr>
        <w:t>ovat</w:t>
      </w:r>
      <w:r w:rsidRPr="00823104">
        <w:rPr>
          <w:sz w:val="24"/>
          <w:szCs w:val="24"/>
        </w:rPr>
        <w:t xml:space="preserve"> změny a odchylky ke zlepšení souborného řešení projektu, vznikajících ve fázi realizační přípravy a fázi realizace projektu, popř. za zvlášť sjednaných podmínek,</w:t>
      </w:r>
    </w:p>
    <w:p w14:paraId="06D070AB" w14:textId="033F5A1A" w:rsidR="00DD1036" w:rsidRDefault="00DD1036" w:rsidP="00DD1036">
      <w:pPr>
        <w:numPr>
          <w:ilvl w:val="0"/>
          <w:numId w:val="1"/>
        </w:numPr>
        <w:spacing w:after="120" w:line="276" w:lineRule="auto"/>
        <w:ind w:left="426" w:hanging="426"/>
        <w:jc w:val="both"/>
        <w:rPr>
          <w:sz w:val="24"/>
          <w:szCs w:val="24"/>
        </w:rPr>
      </w:pPr>
      <w:r w:rsidRPr="00823104">
        <w:rPr>
          <w:sz w:val="24"/>
          <w:szCs w:val="24"/>
        </w:rPr>
        <w:t>účastn</w:t>
      </w:r>
      <w:r w:rsidR="001C0826">
        <w:rPr>
          <w:sz w:val="24"/>
          <w:szCs w:val="24"/>
        </w:rPr>
        <w:t>it</w:t>
      </w:r>
      <w:r w:rsidRPr="00823104">
        <w:rPr>
          <w:sz w:val="24"/>
          <w:szCs w:val="24"/>
        </w:rPr>
        <w:t xml:space="preserve"> se kontrolních dnů Stavby a výrobních výborů Stavby,</w:t>
      </w:r>
    </w:p>
    <w:p w14:paraId="2223096C" w14:textId="1217D3BE" w:rsidR="00B77B17" w:rsidRPr="00B77B17" w:rsidRDefault="00B77B17" w:rsidP="00B77B17">
      <w:pPr>
        <w:numPr>
          <w:ilvl w:val="0"/>
          <w:numId w:val="1"/>
        </w:numPr>
        <w:spacing w:after="120" w:line="276" w:lineRule="auto"/>
        <w:ind w:left="426" w:hanging="426"/>
        <w:jc w:val="both"/>
        <w:rPr>
          <w:sz w:val="24"/>
          <w:szCs w:val="24"/>
        </w:rPr>
      </w:pPr>
      <w:r w:rsidRPr="00823104">
        <w:rPr>
          <w:sz w:val="24"/>
          <w:szCs w:val="24"/>
        </w:rPr>
        <w:t>účastn</w:t>
      </w:r>
      <w:r w:rsidR="001C0826">
        <w:rPr>
          <w:sz w:val="24"/>
          <w:szCs w:val="24"/>
        </w:rPr>
        <w:t>it</w:t>
      </w:r>
      <w:r w:rsidRPr="00823104">
        <w:rPr>
          <w:sz w:val="24"/>
          <w:szCs w:val="24"/>
        </w:rPr>
        <w:t xml:space="preserve"> se dohodnutých zkoušek v souvislosti s předáváním jednotlivých dodávek Stavby i v souvislosti s ověřováním splnění cílů projektu,</w:t>
      </w:r>
    </w:p>
    <w:p w14:paraId="144989EA" w14:textId="00C1B9C9" w:rsidR="00B77B17" w:rsidRDefault="00DD1036" w:rsidP="00DD1036">
      <w:pPr>
        <w:numPr>
          <w:ilvl w:val="0"/>
          <w:numId w:val="1"/>
        </w:numPr>
        <w:spacing w:after="120" w:line="276" w:lineRule="auto"/>
        <w:ind w:left="426" w:hanging="426"/>
        <w:jc w:val="both"/>
        <w:rPr>
          <w:sz w:val="24"/>
          <w:szCs w:val="24"/>
        </w:rPr>
      </w:pPr>
      <w:r w:rsidRPr="00823104">
        <w:rPr>
          <w:sz w:val="24"/>
          <w:szCs w:val="24"/>
        </w:rPr>
        <w:t>sled</w:t>
      </w:r>
      <w:r w:rsidR="001C0826">
        <w:rPr>
          <w:sz w:val="24"/>
          <w:szCs w:val="24"/>
        </w:rPr>
        <w:t>ovat</w:t>
      </w:r>
      <w:r w:rsidRPr="00823104">
        <w:rPr>
          <w:sz w:val="24"/>
          <w:szCs w:val="24"/>
        </w:rPr>
        <w:t xml:space="preserve"> změny technických norem a předpisů (např. hygienických, požárních apod.) v průběhu přípravy a realizace Stavby až do vydání kolaudačního souhlasu s užíváním Stavby, které by mohly mít dopad na prováděnou Stavbu a dodatečně měnit požadavky na provádění Stavby podle schválené projektové dokumentace a které by mohly </w:t>
      </w:r>
    </w:p>
    <w:p w14:paraId="023F428A" w14:textId="4508662A" w:rsidR="00B77B17" w:rsidRPr="00B77B17" w:rsidRDefault="00B77B17" w:rsidP="00B77B17">
      <w:pPr>
        <w:pStyle w:val="Odstavecseseznamem"/>
        <w:spacing w:after="120" w:line="276" w:lineRule="auto"/>
        <w:ind w:left="4566"/>
        <w:jc w:val="both"/>
        <w:rPr>
          <w:sz w:val="24"/>
          <w:szCs w:val="24"/>
        </w:rPr>
      </w:pPr>
    </w:p>
    <w:p w14:paraId="7418DD7E" w14:textId="3A637342" w:rsidR="00DD1036" w:rsidRPr="00823104" w:rsidRDefault="00DD1036" w:rsidP="00B77B17">
      <w:pPr>
        <w:spacing w:after="120" w:line="276" w:lineRule="auto"/>
        <w:ind w:left="426"/>
        <w:jc w:val="both"/>
        <w:rPr>
          <w:sz w:val="24"/>
          <w:szCs w:val="24"/>
        </w:rPr>
      </w:pPr>
      <w:r w:rsidRPr="00823104">
        <w:rPr>
          <w:sz w:val="24"/>
          <w:szCs w:val="24"/>
        </w:rPr>
        <w:t>komplikovat vydání kolaudačního souhlasu s užíváním Stavby, prokazatelně a včas upozorňuje zástupce Objednatele na tyto změny,</w:t>
      </w:r>
    </w:p>
    <w:p w14:paraId="78F62B1F" w14:textId="7BBF6481"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aktivně se účastn</w:t>
      </w:r>
      <w:r w:rsidR="001C0826">
        <w:rPr>
          <w:sz w:val="24"/>
          <w:szCs w:val="24"/>
        </w:rPr>
        <w:t>it</w:t>
      </w:r>
      <w:r w:rsidRPr="00823104">
        <w:rPr>
          <w:sz w:val="24"/>
          <w:szCs w:val="24"/>
        </w:rPr>
        <w:t xml:space="preserve"> přebírání Stavby od zhotovitele Stavby Objednatelem a při kontrole odstranění závad zjištěných při přebírání Stavby Objednatelem, přičemž aktivní účastí se rozumí kompletní samostatná prohlídka zhotovované Stavby nebo účast při prohlídce Stavby Objednatelem či jeho technickým dozorem, upozorňování na vady a nedodělky Stavby, zápis nalezených vad a nedodělků a jeho předání Objednateli,</w:t>
      </w:r>
    </w:p>
    <w:p w14:paraId="16E14A50" w14:textId="08C935CD"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aktivně se účastn</w:t>
      </w:r>
      <w:r w:rsidR="001C0826">
        <w:rPr>
          <w:sz w:val="24"/>
          <w:szCs w:val="24"/>
        </w:rPr>
        <w:t>it</w:t>
      </w:r>
      <w:r w:rsidRPr="00823104">
        <w:rPr>
          <w:sz w:val="24"/>
          <w:szCs w:val="24"/>
        </w:rPr>
        <w:t xml:space="preserve"> procesu příp. kolaudace Stavby a při kontrole odstranění kolaudačních závad Stavby v rozsahu dle předchozího odstavce, </w:t>
      </w:r>
    </w:p>
    <w:p w14:paraId="5BEC90E3" w14:textId="734B0598"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zaznamenáv</w:t>
      </w:r>
      <w:r w:rsidR="001C0826">
        <w:rPr>
          <w:sz w:val="24"/>
          <w:szCs w:val="24"/>
        </w:rPr>
        <w:t>at</w:t>
      </w:r>
      <w:r w:rsidRPr="00823104">
        <w:rPr>
          <w:sz w:val="24"/>
          <w:szCs w:val="24"/>
        </w:rPr>
        <w:t xml:space="preserve"> zjištění, požadavky a návrhy do stavebního deníku; vyžadují-li zjištění, požadavky nebo návrhy (např. návrhy na změny dokumentace Stavby) samostatné zpracování, pak jsou ve stavebním deníku zaznamenány hlavní údaje o nich,</w:t>
      </w:r>
    </w:p>
    <w:p w14:paraId="1D7F4CA7" w14:textId="5580DA9F"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vyjadř</w:t>
      </w:r>
      <w:r w:rsidR="001C0826">
        <w:rPr>
          <w:sz w:val="24"/>
          <w:szCs w:val="24"/>
        </w:rPr>
        <w:t>ovat</w:t>
      </w:r>
      <w:r w:rsidRPr="00823104">
        <w:rPr>
          <w:sz w:val="24"/>
          <w:szCs w:val="24"/>
        </w:rPr>
        <w:t xml:space="preserve"> se k požadavkům na dodatečné stavební práce (vícepráce) oproti zadávací projektové dokumentaci pro provádění Stavby</w:t>
      </w:r>
      <w:r w:rsidRPr="00FD54D3">
        <w:rPr>
          <w:sz w:val="24"/>
          <w:szCs w:val="24"/>
        </w:rPr>
        <w:t>,</w:t>
      </w:r>
    </w:p>
    <w:p w14:paraId="37AC63A2" w14:textId="0B2EE34E" w:rsidR="00DD1036" w:rsidRPr="00823104" w:rsidRDefault="001C0826" w:rsidP="00DD1036">
      <w:pPr>
        <w:numPr>
          <w:ilvl w:val="0"/>
          <w:numId w:val="1"/>
        </w:numPr>
        <w:spacing w:after="120" w:line="276" w:lineRule="auto"/>
        <w:ind w:left="426" w:hanging="426"/>
        <w:jc w:val="both"/>
        <w:rPr>
          <w:sz w:val="24"/>
          <w:szCs w:val="24"/>
        </w:rPr>
      </w:pPr>
      <w:r>
        <w:rPr>
          <w:sz w:val="24"/>
          <w:szCs w:val="24"/>
        </w:rPr>
        <w:t xml:space="preserve">poskytovat </w:t>
      </w:r>
      <w:r w:rsidR="00DD1036" w:rsidRPr="00823104">
        <w:rPr>
          <w:sz w:val="24"/>
          <w:szCs w:val="24"/>
        </w:rPr>
        <w:t xml:space="preserve">součinnost při zpracování odpovědí na dotazy a při kontrolách prováděných za strany </w:t>
      </w:r>
      <w:r w:rsidR="00DD1036" w:rsidRPr="00823104">
        <w:rPr>
          <w:rFonts w:eastAsia="SimSun"/>
          <w:sz w:val="24"/>
          <w:szCs w:val="24"/>
          <w:lang w:eastAsia="zh-CN"/>
        </w:rPr>
        <w:t>kontrolních orgánů</w:t>
      </w:r>
    </w:p>
    <w:p w14:paraId="6B7703D5" w14:textId="5A252036" w:rsidR="00DD1036" w:rsidRPr="00823104" w:rsidRDefault="00DD1036" w:rsidP="00DD1036">
      <w:pPr>
        <w:numPr>
          <w:ilvl w:val="0"/>
          <w:numId w:val="1"/>
        </w:numPr>
        <w:spacing w:after="120" w:line="276" w:lineRule="auto"/>
        <w:ind w:left="426" w:hanging="426"/>
        <w:jc w:val="both"/>
        <w:rPr>
          <w:sz w:val="24"/>
          <w:szCs w:val="24"/>
        </w:rPr>
      </w:pPr>
      <w:r w:rsidRPr="00823104">
        <w:rPr>
          <w:sz w:val="24"/>
          <w:szCs w:val="24"/>
        </w:rPr>
        <w:t>o souladu zhotovované Stavby s ověřenou projektovou dokumentací v průběhu zhotovování Stavby vyhotov</w:t>
      </w:r>
      <w:r w:rsidR="00B77B17">
        <w:rPr>
          <w:sz w:val="24"/>
          <w:szCs w:val="24"/>
        </w:rPr>
        <w:t>uje</w:t>
      </w:r>
      <w:r w:rsidRPr="00823104">
        <w:rPr>
          <w:sz w:val="24"/>
          <w:szCs w:val="24"/>
        </w:rPr>
        <w:t xml:space="preserve"> Zhotovitel průběžné měsíční zprávy, a to vždy ve dvou vyhotoveních v listinné podobě o stavu k poslednímu dni kalendářního měsíce, v němž bude Stavba zhotovována, a to </w:t>
      </w:r>
      <w:r w:rsidRPr="00FD54D3">
        <w:rPr>
          <w:sz w:val="24"/>
          <w:szCs w:val="24"/>
        </w:rPr>
        <w:t>nejpozději do 5 dnů</w:t>
      </w:r>
      <w:r w:rsidRPr="00823104">
        <w:rPr>
          <w:sz w:val="24"/>
          <w:szCs w:val="24"/>
        </w:rPr>
        <w:t xml:space="preserve"> po uplynutí kalendářního měsíce. O souladu zhotovené Stavby s ověřenou projektovou dokumentací po dokončení Stavby vyhotoví Zhotovitel spolu s poslední průběžnou měsíční zprávou i Závěrečnou zprávu k Závěrečnému vyhodnocení akce o souladu zhotovené Stavby s ověřenou projektovou dokumentací.</w:t>
      </w:r>
    </w:p>
    <w:p w14:paraId="4FDAF53E" w14:textId="14029DFA" w:rsidR="00170CCE" w:rsidRDefault="00170CCE">
      <w:pPr>
        <w:rPr>
          <w:sz w:val="24"/>
          <w:szCs w:val="24"/>
        </w:rPr>
      </w:pPr>
    </w:p>
    <w:p w14:paraId="43733EC3" w14:textId="373B887F" w:rsidR="004D4920" w:rsidRDefault="004D4920">
      <w:pPr>
        <w:rPr>
          <w:sz w:val="24"/>
          <w:szCs w:val="24"/>
        </w:rPr>
      </w:pPr>
    </w:p>
    <w:p w14:paraId="2095E503" w14:textId="77777777" w:rsidR="00B77B17" w:rsidRDefault="00B77B17">
      <w:pPr>
        <w:rPr>
          <w:sz w:val="24"/>
          <w:szCs w:val="24"/>
        </w:rPr>
      </w:pPr>
    </w:p>
    <w:p w14:paraId="7D4C4779" w14:textId="77777777" w:rsidR="00B77B17" w:rsidRDefault="00B77B17">
      <w:pPr>
        <w:rPr>
          <w:sz w:val="24"/>
          <w:szCs w:val="24"/>
        </w:rPr>
      </w:pPr>
    </w:p>
    <w:p w14:paraId="3F49E93B" w14:textId="77777777" w:rsidR="00B77B17" w:rsidRDefault="00B77B17">
      <w:pPr>
        <w:rPr>
          <w:sz w:val="24"/>
          <w:szCs w:val="24"/>
        </w:rPr>
      </w:pPr>
    </w:p>
    <w:p w14:paraId="41B91F35" w14:textId="77777777" w:rsidR="00B77B17" w:rsidRDefault="00B77B17">
      <w:pPr>
        <w:rPr>
          <w:sz w:val="24"/>
          <w:szCs w:val="24"/>
        </w:rPr>
      </w:pPr>
    </w:p>
    <w:p w14:paraId="6F24BE94" w14:textId="77777777" w:rsidR="00B77B17" w:rsidRDefault="00B77B17">
      <w:pPr>
        <w:rPr>
          <w:sz w:val="24"/>
          <w:szCs w:val="24"/>
        </w:rPr>
      </w:pPr>
    </w:p>
    <w:p w14:paraId="52CFA4FB" w14:textId="77777777" w:rsidR="00B77B17" w:rsidRDefault="00B77B17">
      <w:pPr>
        <w:rPr>
          <w:sz w:val="24"/>
          <w:szCs w:val="24"/>
        </w:rPr>
      </w:pPr>
    </w:p>
    <w:p w14:paraId="2A3693AD" w14:textId="77777777" w:rsidR="00B77B17" w:rsidRDefault="00B77B17">
      <w:pPr>
        <w:rPr>
          <w:sz w:val="24"/>
          <w:szCs w:val="24"/>
        </w:rPr>
      </w:pPr>
    </w:p>
    <w:p w14:paraId="54AE70DF" w14:textId="77777777" w:rsidR="00B77B17" w:rsidRDefault="00B77B17">
      <w:pPr>
        <w:rPr>
          <w:sz w:val="24"/>
          <w:szCs w:val="24"/>
        </w:rPr>
      </w:pPr>
    </w:p>
    <w:p w14:paraId="312FA48C" w14:textId="77777777" w:rsidR="00B77B17" w:rsidRDefault="00B77B17">
      <w:pPr>
        <w:rPr>
          <w:sz w:val="24"/>
          <w:szCs w:val="24"/>
        </w:rPr>
      </w:pPr>
    </w:p>
    <w:p w14:paraId="1F4EF044" w14:textId="77777777" w:rsidR="00B77B17" w:rsidRDefault="00B77B17">
      <w:pPr>
        <w:rPr>
          <w:sz w:val="24"/>
          <w:szCs w:val="24"/>
        </w:rPr>
      </w:pPr>
    </w:p>
    <w:p w14:paraId="01F038D2" w14:textId="7764CE32" w:rsidR="004D4920" w:rsidRDefault="004D4920">
      <w:pPr>
        <w:rPr>
          <w:sz w:val="24"/>
          <w:szCs w:val="24"/>
        </w:rPr>
      </w:pPr>
    </w:p>
    <w:p w14:paraId="0B59F79F" w14:textId="00351D6A" w:rsidR="004D4920" w:rsidRDefault="004D4920">
      <w:pPr>
        <w:rPr>
          <w:sz w:val="24"/>
          <w:szCs w:val="24"/>
        </w:rPr>
      </w:pPr>
    </w:p>
    <w:p w14:paraId="30A57B34" w14:textId="57745620" w:rsidR="004D4920" w:rsidRDefault="004D4920">
      <w:pPr>
        <w:rPr>
          <w:sz w:val="24"/>
          <w:szCs w:val="24"/>
        </w:rPr>
      </w:pPr>
    </w:p>
    <w:p w14:paraId="2518FA78" w14:textId="4A4D9633" w:rsidR="004D4920" w:rsidRDefault="004D4920">
      <w:pPr>
        <w:rPr>
          <w:sz w:val="24"/>
          <w:szCs w:val="24"/>
        </w:rPr>
      </w:pPr>
    </w:p>
    <w:p w14:paraId="1D87FCBE" w14:textId="04F7D32D" w:rsidR="004D4920" w:rsidRDefault="004D4920">
      <w:pPr>
        <w:rPr>
          <w:sz w:val="24"/>
          <w:szCs w:val="24"/>
        </w:rPr>
      </w:pPr>
    </w:p>
    <w:p w14:paraId="326D2A22" w14:textId="38BE6685" w:rsidR="004D4920" w:rsidRPr="00823104" w:rsidRDefault="004D4920" w:rsidP="00B77B17">
      <w:pPr>
        <w:rPr>
          <w:sz w:val="24"/>
          <w:szCs w:val="24"/>
        </w:rPr>
      </w:pPr>
    </w:p>
    <w:sectPr w:rsidR="004D4920" w:rsidRPr="0082310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8280E" w14:textId="77777777" w:rsidR="008E4B89" w:rsidRDefault="008E4B89" w:rsidP="00B77B17">
      <w:r>
        <w:separator/>
      </w:r>
    </w:p>
  </w:endnote>
  <w:endnote w:type="continuationSeparator" w:id="0">
    <w:p w14:paraId="1FBDBC77" w14:textId="77777777" w:rsidR="008E4B89" w:rsidRDefault="008E4B89" w:rsidP="00B77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7076181"/>
      <w:docPartObj>
        <w:docPartGallery w:val="Page Numbers (Bottom of Page)"/>
        <w:docPartUnique/>
      </w:docPartObj>
    </w:sdtPr>
    <w:sdtContent>
      <w:p w14:paraId="54BA5CE3" w14:textId="488B8719" w:rsidR="00B77B17" w:rsidRDefault="00B77B17">
        <w:pPr>
          <w:pStyle w:val="Zpat"/>
          <w:jc w:val="center"/>
        </w:pPr>
        <w:r>
          <w:fldChar w:fldCharType="begin"/>
        </w:r>
        <w:r>
          <w:instrText>PAGE   \* MERGEFORMAT</w:instrText>
        </w:r>
        <w:r>
          <w:fldChar w:fldCharType="separate"/>
        </w:r>
        <w:r>
          <w:t>2</w:t>
        </w:r>
        <w:r>
          <w:fldChar w:fldCharType="end"/>
        </w:r>
      </w:p>
    </w:sdtContent>
  </w:sdt>
  <w:p w14:paraId="1C6C1A95" w14:textId="77777777" w:rsidR="00B77B17" w:rsidRDefault="00B7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F8D3A" w14:textId="77777777" w:rsidR="008E4B89" w:rsidRDefault="008E4B89" w:rsidP="00B77B17">
      <w:r>
        <w:separator/>
      </w:r>
    </w:p>
  </w:footnote>
  <w:footnote w:type="continuationSeparator" w:id="0">
    <w:p w14:paraId="40D96FF8" w14:textId="77777777" w:rsidR="008E4B89" w:rsidRDefault="008E4B89" w:rsidP="00B77B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4C29A6"/>
    <w:multiLevelType w:val="hybridMultilevel"/>
    <w:tmpl w:val="033EE0F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38282389"/>
    <w:multiLevelType w:val="hybridMultilevel"/>
    <w:tmpl w:val="B87886CE"/>
    <w:lvl w:ilvl="0" w:tplc="D7825874">
      <w:start w:val="2"/>
      <w:numFmt w:val="bullet"/>
      <w:lvlText w:val="-"/>
      <w:lvlJc w:val="left"/>
      <w:pPr>
        <w:ind w:left="4566" w:hanging="360"/>
      </w:pPr>
      <w:rPr>
        <w:rFonts w:ascii="Times New Roman" w:eastAsia="Times New Roman" w:hAnsi="Times New Roman" w:cs="Times New Roman" w:hint="default"/>
      </w:rPr>
    </w:lvl>
    <w:lvl w:ilvl="1" w:tplc="04050003" w:tentative="1">
      <w:start w:val="1"/>
      <w:numFmt w:val="bullet"/>
      <w:lvlText w:val="o"/>
      <w:lvlJc w:val="left"/>
      <w:pPr>
        <w:ind w:left="5286" w:hanging="360"/>
      </w:pPr>
      <w:rPr>
        <w:rFonts w:ascii="Courier New" w:hAnsi="Courier New" w:cs="Courier New" w:hint="default"/>
      </w:rPr>
    </w:lvl>
    <w:lvl w:ilvl="2" w:tplc="04050005" w:tentative="1">
      <w:start w:val="1"/>
      <w:numFmt w:val="bullet"/>
      <w:lvlText w:val=""/>
      <w:lvlJc w:val="left"/>
      <w:pPr>
        <w:ind w:left="6006" w:hanging="360"/>
      </w:pPr>
      <w:rPr>
        <w:rFonts w:ascii="Wingdings" w:hAnsi="Wingdings" w:hint="default"/>
      </w:rPr>
    </w:lvl>
    <w:lvl w:ilvl="3" w:tplc="04050001" w:tentative="1">
      <w:start w:val="1"/>
      <w:numFmt w:val="bullet"/>
      <w:lvlText w:val=""/>
      <w:lvlJc w:val="left"/>
      <w:pPr>
        <w:ind w:left="6726" w:hanging="360"/>
      </w:pPr>
      <w:rPr>
        <w:rFonts w:ascii="Symbol" w:hAnsi="Symbol" w:hint="default"/>
      </w:rPr>
    </w:lvl>
    <w:lvl w:ilvl="4" w:tplc="04050003" w:tentative="1">
      <w:start w:val="1"/>
      <w:numFmt w:val="bullet"/>
      <w:lvlText w:val="o"/>
      <w:lvlJc w:val="left"/>
      <w:pPr>
        <w:ind w:left="7446" w:hanging="360"/>
      </w:pPr>
      <w:rPr>
        <w:rFonts w:ascii="Courier New" w:hAnsi="Courier New" w:cs="Courier New" w:hint="default"/>
      </w:rPr>
    </w:lvl>
    <w:lvl w:ilvl="5" w:tplc="04050005" w:tentative="1">
      <w:start w:val="1"/>
      <w:numFmt w:val="bullet"/>
      <w:lvlText w:val=""/>
      <w:lvlJc w:val="left"/>
      <w:pPr>
        <w:ind w:left="8166" w:hanging="360"/>
      </w:pPr>
      <w:rPr>
        <w:rFonts w:ascii="Wingdings" w:hAnsi="Wingdings" w:hint="default"/>
      </w:rPr>
    </w:lvl>
    <w:lvl w:ilvl="6" w:tplc="04050001" w:tentative="1">
      <w:start w:val="1"/>
      <w:numFmt w:val="bullet"/>
      <w:lvlText w:val=""/>
      <w:lvlJc w:val="left"/>
      <w:pPr>
        <w:ind w:left="8886" w:hanging="360"/>
      </w:pPr>
      <w:rPr>
        <w:rFonts w:ascii="Symbol" w:hAnsi="Symbol" w:hint="default"/>
      </w:rPr>
    </w:lvl>
    <w:lvl w:ilvl="7" w:tplc="04050003" w:tentative="1">
      <w:start w:val="1"/>
      <w:numFmt w:val="bullet"/>
      <w:lvlText w:val="o"/>
      <w:lvlJc w:val="left"/>
      <w:pPr>
        <w:ind w:left="9606" w:hanging="360"/>
      </w:pPr>
      <w:rPr>
        <w:rFonts w:ascii="Courier New" w:hAnsi="Courier New" w:cs="Courier New" w:hint="default"/>
      </w:rPr>
    </w:lvl>
    <w:lvl w:ilvl="8" w:tplc="04050005" w:tentative="1">
      <w:start w:val="1"/>
      <w:numFmt w:val="bullet"/>
      <w:lvlText w:val=""/>
      <w:lvlJc w:val="left"/>
      <w:pPr>
        <w:ind w:left="10326" w:hanging="360"/>
      </w:pPr>
      <w:rPr>
        <w:rFonts w:ascii="Wingdings" w:hAnsi="Wingdings" w:hint="default"/>
      </w:rPr>
    </w:lvl>
  </w:abstractNum>
  <w:num w:numId="1" w16cid:durableId="11513679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58839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C96"/>
    <w:rsid w:val="00061C6F"/>
    <w:rsid w:val="000F2245"/>
    <w:rsid w:val="00170CCE"/>
    <w:rsid w:val="001C0826"/>
    <w:rsid w:val="00490C96"/>
    <w:rsid w:val="004D4920"/>
    <w:rsid w:val="00661C14"/>
    <w:rsid w:val="00771165"/>
    <w:rsid w:val="00823104"/>
    <w:rsid w:val="008E4B89"/>
    <w:rsid w:val="009921DF"/>
    <w:rsid w:val="00B77B17"/>
    <w:rsid w:val="00DD1036"/>
    <w:rsid w:val="00DE14A5"/>
    <w:rsid w:val="00E0668E"/>
    <w:rsid w:val="00FD54D3"/>
    <w:rsid w:val="00FD65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861A5"/>
  <w15:chartTrackingRefBased/>
  <w15:docId w15:val="{38BF1061-85DD-49E1-9C64-C23F46653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1036"/>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link w:val="Nadpis1Char"/>
    <w:uiPriority w:val="9"/>
    <w:qFormat/>
    <w:rsid w:val="00061C6F"/>
    <w:pPr>
      <w:spacing w:before="100" w:beforeAutospacing="1" w:after="100" w:afterAutospacing="1"/>
      <w:outlineLvl w:val="0"/>
    </w:pPr>
    <w:rPr>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unhideWhenUsed/>
    <w:rsid w:val="00DD1036"/>
    <w:rPr>
      <w:lang w:val="x-none" w:eastAsia="x-none"/>
    </w:rPr>
  </w:style>
  <w:style w:type="character" w:customStyle="1" w:styleId="TextkomenteChar">
    <w:name w:val="Text komentáře Char"/>
    <w:basedOn w:val="Standardnpsmoodstavce"/>
    <w:link w:val="Textkomente"/>
    <w:uiPriority w:val="99"/>
    <w:rsid w:val="00DD1036"/>
    <w:rPr>
      <w:rFonts w:ascii="Times New Roman" w:eastAsia="Times New Roman" w:hAnsi="Times New Roman" w:cs="Times New Roman"/>
      <w:sz w:val="20"/>
      <w:szCs w:val="20"/>
      <w:lang w:val="x-none" w:eastAsia="x-none"/>
    </w:rPr>
  </w:style>
  <w:style w:type="paragraph" w:styleId="Odstavecseseznamem">
    <w:name w:val="List Paragraph"/>
    <w:basedOn w:val="Normln"/>
    <w:qFormat/>
    <w:rsid w:val="00DD1036"/>
    <w:pPr>
      <w:ind w:left="720"/>
      <w:contextualSpacing/>
    </w:pPr>
  </w:style>
  <w:style w:type="character" w:styleId="Odkaznakoment">
    <w:name w:val="annotation reference"/>
    <w:uiPriority w:val="99"/>
    <w:semiHidden/>
    <w:unhideWhenUsed/>
    <w:rsid w:val="00DD1036"/>
    <w:rPr>
      <w:sz w:val="16"/>
      <w:szCs w:val="16"/>
    </w:rPr>
  </w:style>
  <w:style w:type="paragraph" w:styleId="Textbubliny">
    <w:name w:val="Balloon Text"/>
    <w:basedOn w:val="Normln"/>
    <w:link w:val="TextbublinyChar"/>
    <w:uiPriority w:val="99"/>
    <w:semiHidden/>
    <w:unhideWhenUsed/>
    <w:rsid w:val="00DD103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D1036"/>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061C6F"/>
    <w:rPr>
      <w:rFonts w:ascii="Times New Roman" w:eastAsia="Times New Roman" w:hAnsi="Times New Roman" w:cs="Times New Roman"/>
      <w:b/>
      <w:bCs/>
      <w:kern w:val="36"/>
      <w:sz w:val="48"/>
      <w:szCs w:val="48"/>
      <w:lang w:eastAsia="cs-CZ"/>
    </w:rPr>
  </w:style>
  <w:style w:type="paragraph" w:styleId="Revize">
    <w:name w:val="Revision"/>
    <w:hidden/>
    <w:uiPriority w:val="99"/>
    <w:semiHidden/>
    <w:rsid w:val="00661C14"/>
    <w:pPr>
      <w:spacing w:after="0" w:line="240" w:lineRule="auto"/>
    </w:pPr>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E14A5"/>
    <w:rPr>
      <w:b/>
      <w:bCs/>
      <w:lang w:val="cs-CZ" w:eastAsia="cs-CZ"/>
    </w:rPr>
  </w:style>
  <w:style w:type="character" w:customStyle="1" w:styleId="PedmtkomenteChar">
    <w:name w:val="Předmět komentáře Char"/>
    <w:basedOn w:val="TextkomenteChar"/>
    <w:link w:val="Pedmtkomente"/>
    <w:uiPriority w:val="99"/>
    <w:semiHidden/>
    <w:rsid w:val="00DE14A5"/>
    <w:rPr>
      <w:rFonts w:ascii="Times New Roman" w:eastAsia="Times New Roman" w:hAnsi="Times New Roman" w:cs="Times New Roman"/>
      <w:b/>
      <w:bCs/>
      <w:sz w:val="20"/>
      <w:szCs w:val="20"/>
      <w:lang w:val="x-none" w:eastAsia="cs-CZ"/>
    </w:rPr>
  </w:style>
  <w:style w:type="paragraph" w:styleId="Zhlav">
    <w:name w:val="header"/>
    <w:basedOn w:val="Normln"/>
    <w:link w:val="ZhlavChar"/>
    <w:uiPriority w:val="99"/>
    <w:unhideWhenUsed/>
    <w:rsid w:val="00B77B17"/>
    <w:pPr>
      <w:tabs>
        <w:tab w:val="center" w:pos="4536"/>
        <w:tab w:val="right" w:pos="9072"/>
      </w:tabs>
    </w:pPr>
  </w:style>
  <w:style w:type="character" w:customStyle="1" w:styleId="ZhlavChar">
    <w:name w:val="Záhlaví Char"/>
    <w:basedOn w:val="Standardnpsmoodstavce"/>
    <w:link w:val="Zhlav"/>
    <w:uiPriority w:val="99"/>
    <w:rsid w:val="00B77B17"/>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77B17"/>
    <w:pPr>
      <w:tabs>
        <w:tab w:val="center" w:pos="4536"/>
        <w:tab w:val="right" w:pos="9072"/>
      </w:tabs>
    </w:pPr>
  </w:style>
  <w:style w:type="character" w:customStyle="1" w:styleId="ZpatChar">
    <w:name w:val="Zápatí Char"/>
    <w:basedOn w:val="Standardnpsmoodstavce"/>
    <w:link w:val="Zpat"/>
    <w:uiPriority w:val="99"/>
    <w:rsid w:val="00B77B17"/>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58450">
      <w:bodyDiv w:val="1"/>
      <w:marLeft w:val="0"/>
      <w:marRight w:val="0"/>
      <w:marTop w:val="0"/>
      <w:marBottom w:val="0"/>
      <w:divBdr>
        <w:top w:val="none" w:sz="0" w:space="0" w:color="auto"/>
        <w:left w:val="none" w:sz="0" w:space="0" w:color="auto"/>
        <w:bottom w:val="none" w:sz="0" w:space="0" w:color="auto"/>
        <w:right w:val="none" w:sz="0" w:space="0" w:color="auto"/>
      </w:divBdr>
    </w:div>
    <w:div w:id="600189153">
      <w:bodyDiv w:val="1"/>
      <w:marLeft w:val="0"/>
      <w:marRight w:val="0"/>
      <w:marTop w:val="0"/>
      <w:marBottom w:val="0"/>
      <w:divBdr>
        <w:top w:val="none" w:sz="0" w:space="0" w:color="auto"/>
        <w:left w:val="none" w:sz="0" w:space="0" w:color="auto"/>
        <w:bottom w:val="none" w:sz="0" w:space="0" w:color="auto"/>
        <w:right w:val="none" w:sz="0" w:space="0" w:color="auto"/>
      </w:divBdr>
    </w:div>
    <w:div w:id="122822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649</Words>
  <Characters>3832</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Sabolová Iveta (MMB)</dc:creator>
  <cp:keywords/>
  <dc:description/>
  <cp:lastModifiedBy>Rohánková Hana</cp:lastModifiedBy>
  <cp:revision>3</cp:revision>
  <cp:lastPrinted>2021-03-29T12:54:00Z</cp:lastPrinted>
  <dcterms:created xsi:type="dcterms:W3CDTF">2024-12-18T14:54:00Z</dcterms:created>
  <dcterms:modified xsi:type="dcterms:W3CDTF">2024-12-18T15:20:00Z</dcterms:modified>
</cp:coreProperties>
</file>